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C39" w14:textId="77777777" w:rsidR="00030CE2" w:rsidRDefault="00D73762">
      <w:pPr>
        <w:pStyle w:val="Textoindependiente"/>
        <w:spacing w:before="0"/>
        <w:ind w:left="736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4DFC6F" wp14:editId="45D9FB0D">
            <wp:extent cx="717803" cy="7178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803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3406" w14:textId="77777777" w:rsidR="00030CE2" w:rsidRDefault="00D73762">
      <w:pPr>
        <w:spacing w:before="139"/>
        <w:ind w:right="139"/>
        <w:jc w:val="center"/>
        <w:rPr>
          <w:b/>
          <w:sz w:val="24"/>
        </w:rPr>
      </w:pPr>
      <w:r>
        <w:rPr>
          <w:b/>
          <w:spacing w:val="-4"/>
          <w:sz w:val="24"/>
          <w:u w:val="single"/>
        </w:rPr>
        <w:t>NOTA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DE</w:t>
      </w:r>
      <w:r>
        <w:rPr>
          <w:b/>
          <w:spacing w:val="-1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PRENSA</w:t>
      </w:r>
    </w:p>
    <w:p w14:paraId="4E12CAE8" w14:textId="77777777" w:rsidR="00030CE2" w:rsidRDefault="00D73762">
      <w:pPr>
        <w:pStyle w:val="Ttulo1"/>
        <w:spacing w:before="208" w:line="314" w:lineRule="auto"/>
        <w:ind w:left="2" w:right="144"/>
        <w:jc w:val="both"/>
      </w:pP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Comunidad</w:t>
      </w:r>
      <w:r>
        <w:rPr>
          <w:spacing w:val="-11"/>
        </w:rPr>
        <w:t xml:space="preserve"> </w:t>
      </w:r>
      <w:r>
        <w:rPr>
          <w:spacing w:val="-4"/>
        </w:rPr>
        <w:t>General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Regantes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Bajo Guadalfeo</w:t>
      </w:r>
      <w:r>
        <w:rPr>
          <w:spacing w:val="-13"/>
        </w:rPr>
        <w:t xml:space="preserve"> </w:t>
      </w:r>
      <w:r>
        <w:rPr>
          <w:spacing w:val="-4"/>
        </w:rPr>
        <w:t>denuncia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 xml:space="preserve">sobrecoste </w:t>
      </w:r>
      <w:r>
        <w:t>de</w:t>
      </w:r>
      <w:r>
        <w:rPr>
          <w:spacing w:val="-19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canalizaciones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Rules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exige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cargue</w:t>
      </w:r>
      <w:r>
        <w:rPr>
          <w:spacing w:val="-18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agricultores el</w:t>
      </w:r>
      <w:r>
        <w:rPr>
          <w:spacing w:val="-16"/>
        </w:rPr>
        <w:t xml:space="preserve"> </w:t>
      </w:r>
      <w:r>
        <w:t>precio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dejadez</w:t>
      </w:r>
      <w:r>
        <w:rPr>
          <w:spacing w:val="-16"/>
        </w:rPr>
        <w:t xml:space="preserve"> </w:t>
      </w:r>
      <w:r>
        <w:t>administrativa.</w:t>
      </w:r>
    </w:p>
    <w:p w14:paraId="41FF0285" w14:textId="77777777" w:rsidR="00030CE2" w:rsidRDefault="00D73762">
      <w:pPr>
        <w:pStyle w:val="Textoindependiente"/>
        <w:spacing w:line="316" w:lineRule="auto"/>
        <w:ind w:right="139"/>
      </w:pPr>
      <w:r>
        <w:rPr>
          <w:i/>
        </w:rPr>
        <w:t xml:space="preserve">Motril, 10-12-2025 - </w:t>
      </w:r>
      <w:r>
        <w:t xml:space="preserve">La Comunidad General manifiesta su profunda preocupación e indignación ante la última actualización económica de las canalizaciones del sistema </w:t>
      </w:r>
      <w:proofErr w:type="spellStart"/>
      <w:r>
        <w:t>Béznar</w:t>
      </w:r>
      <w:proofErr w:type="spellEnd"/>
      <w:r>
        <w:t>–Rules,</w:t>
      </w:r>
      <w:r>
        <w:rPr>
          <w:spacing w:val="-7"/>
        </w:rPr>
        <w:t xml:space="preserve"> </w:t>
      </w:r>
      <w:r>
        <w:t>cuyo</w:t>
      </w:r>
      <w:r>
        <w:rPr>
          <w:spacing w:val="-6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sitúa</w:t>
      </w:r>
      <w:r>
        <w:rPr>
          <w:spacing w:val="-6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torno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525</w:t>
      </w:r>
      <w:r>
        <w:rPr>
          <w:spacing w:val="-7"/>
        </w:rPr>
        <w:t xml:space="preserve"> </w:t>
      </w:r>
      <w:r>
        <w:t>millones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euros,</w:t>
      </w:r>
      <w:r>
        <w:rPr>
          <w:spacing w:val="-7"/>
        </w:rPr>
        <w:t xml:space="preserve"> </w:t>
      </w:r>
      <w:r>
        <w:t>es decir,</w:t>
      </w:r>
      <w:r>
        <w:rPr>
          <w:spacing w:val="-22"/>
        </w:rPr>
        <w:t xml:space="preserve"> </w:t>
      </w:r>
      <w:r>
        <w:t>más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200</w:t>
      </w:r>
      <w:r>
        <w:rPr>
          <w:spacing w:val="-22"/>
        </w:rPr>
        <w:t xml:space="preserve"> </w:t>
      </w:r>
      <w:r>
        <w:t>millones</w:t>
      </w:r>
      <w:r>
        <w:rPr>
          <w:spacing w:val="-21"/>
        </w:rPr>
        <w:t xml:space="preserve"> </w:t>
      </w:r>
      <w:r>
        <w:t>por</w:t>
      </w:r>
      <w:r>
        <w:rPr>
          <w:spacing w:val="-23"/>
        </w:rPr>
        <w:t xml:space="preserve"> </w:t>
      </w:r>
      <w:r>
        <w:t>encima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lo</w:t>
      </w:r>
      <w:r>
        <w:rPr>
          <w:spacing w:val="-23"/>
        </w:rPr>
        <w:t xml:space="preserve"> </w:t>
      </w:r>
      <w:r>
        <w:t>inicialmente</w:t>
      </w:r>
      <w:r>
        <w:rPr>
          <w:spacing w:val="-22"/>
        </w:rPr>
        <w:t xml:space="preserve"> </w:t>
      </w:r>
      <w:r>
        <w:t>previsto.</w:t>
      </w:r>
    </w:p>
    <w:p w14:paraId="6F1072CB" w14:textId="77777777" w:rsidR="00030CE2" w:rsidRDefault="00D73762">
      <w:pPr>
        <w:pStyle w:val="Textoindependiente"/>
        <w:spacing w:before="116" w:line="314" w:lineRule="auto"/>
        <w:ind w:right="134"/>
      </w:pPr>
      <w:r>
        <w:t>Este sobrecoste no</w:t>
      </w:r>
      <w:r>
        <w:rPr>
          <w:spacing w:val="-2"/>
        </w:rPr>
        <w:t xml:space="preserve"> </w:t>
      </w:r>
      <w:r>
        <w:t>responde</w:t>
      </w:r>
      <w:r>
        <w:rPr>
          <w:spacing w:val="-2"/>
        </w:rPr>
        <w:t xml:space="preserve"> </w:t>
      </w:r>
      <w:r>
        <w:t>a decisiones de</w:t>
      </w:r>
      <w:r>
        <w:rPr>
          <w:spacing w:val="-2"/>
        </w:rPr>
        <w:t xml:space="preserve"> </w:t>
      </w:r>
      <w:r>
        <w:t xml:space="preserve">los agricultores, sino a años de </w:t>
      </w:r>
      <w:r>
        <w:rPr>
          <w:b/>
        </w:rPr>
        <w:t xml:space="preserve">retrasos, </w:t>
      </w:r>
      <w:r>
        <w:rPr>
          <w:b/>
          <w:spacing w:val="-4"/>
        </w:rPr>
        <w:t>dejadez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inacción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por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parte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administraciones</w:t>
      </w:r>
      <w:r>
        <w:rPr>
          <w:spacing w:val="-4"/>
        </w:rPr>
        <w:t>.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falta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ejecución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tiempo</w:t>
      </w:r>
      <w:r>
        <w:rPr>
          <w:spacing w:val="-13"/>
        </w:rPr>
        <w:t xml:space="preserve"> </w:t>
      </w:r>
      <w:r>
        <w:rPr>
          <w:spacing w:val="-4"/>
        </w:rPr>
        <w:t xml:space="preserve">y </w:t>
      </w:r>
      <w:r>
        <w:t>forma</w:t>
      </w:r>
      <w:r>
        <w:rPr>
          <w:spacing w:val="-16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disparado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coste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obra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frenado</w:t>
      </w:r>
      <w:r>
        <w:rPr>
          <w:spacing w:val="-15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desarrollo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agricultura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 territorio único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Europa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Costa</w:t>
      </w:r>
      <w:r>
        <w:rPr>
          <w:spacing w:val="-1"/>
        </w:rPr>
        <w:t xml:space="preserve"> </w:t>
      </w:r>
      <w:r>
        <w:t>Tropical,</w:t>
      </w:r>
      <w:r>
        <w:rPr>
          <w:spacing w:val="-1"/>
        </w:rPr>
        <w:t xml:space="preserve"> </w:t>
      </w:r>
      <w:r>
        <w:t>convirtiéndose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auténtica deuda pendiente con la comarca.</w:t>
      </w:r>
    </w:p>
    <w:p w14:paraId="6510C4B7" w14:textId="77777777" w:rsidR="00030CE2" w:rsidRDefault="00D73762">
      <w:pPr>
        <w:spacing w:before="124" w:line="316" w:lineRule="auto"/>
        <w:ind w:left="2" w:right="135"/>
        <w:jc w:val="both"/>
        <w:rPr>
          <w:b/>
        </w:rPr>
      </w:pPr>
      <w:r>
        <w:rPr>
          <w:spacing w:val="-4"/>
        </w:rPr>
        <w:t>Desde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inicio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fijó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modelo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financiación</w:t>
      </w:r>
      <w:r>
        <w:rPr>
          <w:spacing w:val="-13"/>
        </w:rPr>
        <w:t xml:space="preserve"> </w:t>
      </w:r>
      <w:r>
        <w:rPr>
          <w:spacing w:val="-4"/>
        </w:rPr>
        <w:t>20/80</w:t>
      </w:r>
      <w:r>
        <w:rPr>
          <w:spacing w:val="-12"/>
        </w:rPr>
        <w:t xml:space="preserve"> </w:t>
      </w:r>
      <w:r>
        <w:rPr>
          <w:spacing w:val="-4"/>
        </w:rPr>
        <w:t>(20</w:t>
      </w:r>
      <w:r>
        <w:rPr>
          <w:spacing w:val="-13"/>
        </w:rPr>
        <w:t xml:space="preserve"> </w:t>
      </w:r>
      <w:r>
        <w:rPr>
          <w:spacing w:val="-4"/>
        </w:rPr>
        <w:t>%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cargo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regantes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80</w:t>
      </w:r>
      <w:r>
        <w:rPr>
          <w:spacing w:val="-12"/>
        </w:rPr>
        <w:t xml:space="preserve"> </w:t>
      </w:r>
      <w:r>
        <w:rPr>
          <w:spacing w:val="-4"/>
        </w:rPr>
        <w:t xml:space="preserve">%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cargo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administraciones),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es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ha</w:t>
      </w:r>
      <w:r>
        <w:rPr>
          <w:spacing w:val="-11"/>
        </w:rPr>
        <w:t xml:space="preserve"> </w:t>
      </w:r>
      <w:r>
        <w:rPr>
          <w:spacing w:val="-2"/>
        </w:rPr>
        <w:t>aplicado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desglosado</w:t>
      </w:r>
      <w:r>
        <w:rPr>
          <w:spacing w:val="-9"/>
        </w:rPr>
        <w:t xml:space="preserve"> </w:t>
      </w:r>
      <w:r>
        <w:rPr>
          <w:spacing w:val="-2"/>
        </w:rPr>
        <w:t>9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 xml:space="preserve">se </w:t>
      </w:r>
      <w:r>
        <w:t>prometió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resto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proyecto.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</w:t>
      </w:r>
      <w:r>
        <w:rPr>
          <w:spacing w:val="-7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Regantes</w:t>
      </w:r>
      <w:r>
        <w:rPr>
          <w:spacing w:val="-11"/>
        </w:rPr>
        <w:t xml:space="preserve"> </w:t>
      </w:r>
      <w:r>
        <w:t>exige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ese mismo</w:t>
      </w:r>
      <w:r>
        <w:rPr>
          <w:spacing w:val="-11"/>
        </w:rPr>
        <w:t xml:space="preserve"> </w:t>
      </w:r>
      <w:r>
        <w:t>criterio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respete</w:t>
      </w:r>
      <w:r>
        <w:rPr>
          <w:spacing w:val="-1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desglosados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b/>
        </w:rPr>
        <w:t>el</w:t>
      </w:r>
      <w:r>
        <w:rPr>
          <w:b/>
          <w:spacing w:val="-13"/>
        </w:rPr>
        <w:t xml:space="preserve"> </w:t>
      </w:r>
      <w:r>
        <w:rPr>
          <w:b/>
        </w:rPr>
        <w:t>incremento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más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 xml:space="preserve">200 </w:t>
      </w:r>
      <w:r>
        <w:rPr>
          <w:b/>
          <w:spacing w:val="-2"/>
        </w:rPr>
        <w:t>millones,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originado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dejadez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administrativa,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sea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asumido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íntegramente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las </w:t>
      </w:r>
      <w:r>
        <w:rPr>
          <w:b/>
        </w:rPr>
        <w:t>administraciones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no por los</w:t>
      </w:r>
      <w:r>
        <w:rPr>
          <w:b/>
          <w:spacing w:val="-6"/>
        </w:rPr>
        <w:t xml:space="preserve"> </w:t>
      </w:r>
      <w:r>
        <w:rPr>
          <w:b/>
        </w:rPr>
        <w:t>agricultores.</w:t>
      </w:r>
    </w:p>
    <w:p w14:paraId="4F577AC5" w14:textId="77777777" w:rsidR="00030CE2" w:rsidRDefault="00D73762">
      <w:pPr>
        <w:pStyle w:val="Textoindependiente"/>
        <w:spacing w:before="111"/>
      </w:pPr>
      <w:r>
        <w:rPr>
          <w:spacing w:val="-2"/>
        </w:rPr>
        <w:t>Asimismo,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Comunidad</w:t>
      </w:r>
      <w:r>
        <w:rPr>
          <w:spacing w:val="-21"/>
        </w:rPr>
        <w:t xml:space="preserve"> </w:t>
      </w:r>
      <w:r>
        <w:rPr>
          <w:spacing w:val="-2"/>
        </w:rPr>
        <w:t>General,</w:t>
      </w:r>
      <w:r>
        <w:rPr>
          <w:spacing w:val="-20"/>
        </w:rPr>
        <w:t xml:space="preserve"> </w:t>
      </w:r>
      <w:r>
        <w:rPr>
          <w:spacing w:val="-2"/>
        </w:rPr>
        <w:t>que</w:t>
      </w:r>
      <w:r>
        <w:rPr>
          <w:spacing w:val="-21"/>
        </w:rPr>
        <w:t xml:space="preserve"> </w:t>
      </w:r>
      <w:r>
        <w:rPr>
          <w:spacing w:val="-2"/>
        </w:rPr>
        <w:t>agrupa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49</w:t>
      </w:r>
      <w:r>
        <w:rPr>
          <w:spacing w:val="-22"/>
        </w:rPr>
        <w:t xml:space="preserve"> </w:t>
      </w:r>
      <w:r>
        <w:rPr>
          <w:spacing w:val="-2"/>
        </w:rPr>
        <w:t>comunidades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regantes,</w:t>
      </w:r>
      <w:r>
        <w:rPr>
          <w:spacing w:val="-20"/>
        </w:rPr>
        <w:t xml:space="preserve"> </w:t>
      </w:r>
      <w:r>
        <w:rPr>
          <w:spacing w:val="-2"/>
        </w:rPr>
        <w:t>reclama:</w:t>
      </w:r>
    </w:p>
    <w:p w14:paraId="6A0DACAF" w14:textId="77777777" w:rsidR="00030CE2" w:rsidRDefault="00D73762">
      <w:pPr>
        <w:pStyle w:val="Prrafodelista"/>
        <w:numPr>
          <w:ilvl w:val="0"/>
          <w:numId w:val="1"/>
        </w:numPr>
        <w:tabs>
          <w:tab w:val="left" w:pos="711"/>
          <w:tab w:val="left" w:pos="714"/>
        </w:tabs>
        <w:spacing w:before="200" w:line="316" w:lineRule="auto"/>
        <w:jc w:val="both"/>
      </w:pPr>
      <w:r>
        <w:rPr>
          <w:b/>
        </w:rPr>
        <w:t>Que se mantenga en todos los tramos el modelo de financiación 20/80</w:t>
      </w:r>
      <w:r>
        <w:t xml:space="preserve">, sin imponer avales ni condiciones que hagan inasumible la participación de los </w:t>
      </w:r>
      <w:r>
        <w:rPr>
          <w:spacing w:val="-2"/>
        </w:rPr>
        <w:t>regantes.</w:t>
      </w:r>
    </w:p>
    <w:p w14:paraId="29A69C9A" w14:textId="77777777" w:rsidR="00030CE2" w:rsidRDefault="00D73762">
      <w:pPr>
        <w:pStyle w:val="Prrafodelista"/>
        <w:numPr>
          <w:ilvl w:val="0"/>
          <w:numId w:val="1"/>
        </w:numPr>
        <w:tabs>
          <w:tab w:val="left" w:pos="711"/>
          <w:tab w:val="left" w:pos="714"/>
        </w:tabs>
        <w:spacing w:line="316" w:lineRule="auto"/>
        <w:ind w:right="143"/>
        <w:jc w:val="both"/>
      </w:pPr>
      <w:r>
        <w:rPr>
          <w:spacing w:val="-4"/>
        </w:rPr>
        <w:t>Que</w:t>
      </w:r>
      <w:r>
        <w:rPr>
          <w:spacing w:val="-13"/>
        </w:rPr>
        <w:t xml:space="preserve"> </w:t>
      </w:r>
      <w:r>
        <w:rPr>
          <w:spacing w:val="-4"/>
        </w:rPr>
        <w:t>ningún</w:t>
      </w:r>
      <w:r>
        <w:rPr>
          <w:spacing w:val="-13"/>
        </w:rPr>
        <w:t xml:space="preserve"> </w:t>
      </w:r>
      <w:r>
        <w:rPr>
          <w:spacing w:val="-4"/>
        </w:rPr>
        <w:t>desglosado</w:t>
      </w:r>
      <w:r>
        <w:rPr>
          <w:spacing w:val="-10"/>
        </w:rPr>
        <w:t xml:space="preserve"> </w:t>
      </w:r>
      <w:r>
        <w:rPr>
          <w:spacing w:val="-4"/>
        </w:rPr>
        <w:t>quede</w:t>
      </w:r>
      <w:r>
        <w:rPr>
          <w:spacing w:val="-6"/>
        </w:rPr>
        <w:t xml:space="preserve"> </w:t>
      </w:r>
      <w:r>
        <w:rPr>
          <w:spacing w:val="-4"/>
        </w:rPr>
        <w:t>fuera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proyecto</w:t>
      </w:r>
      <w:r>
        <w:rPr>
          <w:spacing w:val="-5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excusa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ser</w:t>
      </w:r>
      <w:r>
        <w:rPr>
          <w:spacing w:val="-13"/>
        </w:rPr>
        <w:t xml:space="preserve"> </w:t>
      </w:r>
      <w:r>
        <w:rPr>
          <w:spacing w:val="-4"/>
        </w:rPr>
        <w:t>“inviable”</w:t>
      </w:r>
      <w:r>
        <w:rPr>
          <w:spacing w:val="-13"/>
        </w:rPr>
        <w:t xml:space="preserve"> </w:t>
      </w:r>
      <w:r>
        <w:rPr>
          <w:spacing w:val="-4"/>
        </w:rPr>
        <w:t xml:space="preserve">o </w:t>
      </w:r>
      <w:r>
        <w:t>“no</w:t>
      </w:r>
      <w:r>
        <w:rPr>
          <w:spacing w:val="-23"/>
        </w:rPr>
        <w:t xml:space="preserve"> </w:t>
      </w:r>
      <w:r>
        <w:t>rentable”</w:t>
      </w:r>
      <w:r>
        <w:rPr>
          <w:spacing w:val="-3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rPr>
          <w:b/>
        </w:rPr>
        <w:t>que</w:t>
      </w:r>
      <w:r>
        <w:rPr>
          <w:b/>
          <w:spacing w:val="-24"/>
        </w:rPr>
        <w:t xml:space="preserve"> </w:t>
      </w:r>
      <w:r>
        <w:rPr>
          <w:b/>
        </w:rPr>
        <w:t>se</w:t>
      </w:r>
      <w:r>
        <w:rPr>
          <w:b/>
          <w:spacing w:val="-22"/>
        </w:rPr>
        <w:t xml:space="preserve"> </w:t>
      </w:r>
      <w:r>
        <w:rPr>
          <w:b/>
        </w:rPr>
        <w:t>ejecute</w:t>
      </w:r>
      <w:r>
        <w:rPr>
          <w:b/>
          <w:spacing w:val="-22"/>
        </w:rPr>
        <w:t xml:space="preserve"> </w:t>
      </w:r>
      <w:r>
        <w:rPr>
          <w:b/>
        </w:rPr>
        <w:t>la</w:t>
      </w:r>
      <w:r>
        <w:rPr>
          <w:b/>
          <w:spacing w:val="-23"/>
        </w:rPr>
        <w:t xml:space="preserve"> </w:t>
      </w:r>
      <w:r>
        <w:rPr>
          <w:b/>
        </w:rPr>
        <w:t>obra</w:t>
      </w:r>
      <w:r>
        <w:rPr>
          <w:b/>
          <w:spacing w:val="-21"/>
        </w:rPr>
        <w:t xml:space="preserve"> </w:t>
      </w:r>
      <w:r>
        <w:rPr>
          <w:b/>
        </w:rPr>
        <w:t>en</w:t>
      </w:r>
      <w:r>
        <w:rPr>
          <w:b/>
          <w:spacing w:val="-25"/>
        </w:rPr>
        <w:t xml:space="preserve"> </w:t>
      </w:r>
      <w:r>
        <w:rPr>
          <w:b/>
        </w:rPr>
        <w:t>su</w:t>
      </w:r>
      <w:r>
        <w:rPr>
          <w:b/>
          <w:spacing w:val="-23"/>
        </w:rPr>
        <w:t xml:space="preserve"> </w:t>
      </w:r>
      <w:r>
        <w:rPr>
          <w:b/>
        </w:rPr>
        <w:t>totalidad</w:t>
      </w:r>
      <w:r>
        <w:t>.</w:t>
      </w:r>
    </w:p>
    <w:p w14:paraId="77D2906A" w14:textId="77777777" w:rsidR="00030CE2" w:rsidRDefault="00D73762">
      <w:pPr>
        <w:pStyle w:val="Prrafodelista"/>
        <w:numPr>
          <w:ilvl w:val="0"/>
          <w:numId w:val="1"/>
        </w:numPr>
        <w:tabs>
          <w:tab w:val="left" w:pos="711"/>
          <w:tab w:val="left" w:pos="714"/>
        </w:tabs>
        <w:spacing w:before="118" w:line="314" w:lineRule="auto"/>
        <w:ind w:right="141"/>
        <w:jc w:val="both"/>
      </w:pPr>
      <w:r>
        <w:rPr>
          <w:b/>
        </w:rPr>
        <w:t>Que el sobrecoste generado por los retrasos sea asumido por las administraciones</w:t>
      </w:r>
      <w:r>
        <w:t>,</w:t>
      </w:r>
      <w:r>
        <w:rPr>
          <w:spacing w:val="-17"/>
        </w:rPr>
        <w:t xml:space="preserve"> </w:t>
      </w:r>
      <w:r>
        <w:t>reconociendo</w:t>
      </w:r>
      <w:r>
        <w:rPr>
          <w:spacing w:val="-17"/>
        </w:rPr>
        <w:t xml:space="preserve"> </w:t>
      </w:r>
      <w:r>
        <w:t>así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deuda</w:t>
      </w:r>
      <w:r>
        <w:rPr>
          <w:spacing w:val="-16"/>
        </w:rPr>
        <w:t xml:space="preserve"> </w:t>
      </w:r>
      <w:r>
        <w:t>histórica</w:t>
      </w:r>
      <w:r>
        <w:rPr>
          <w:spacing w:val="-17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Costa</w:t>
      </w:r>
      <w:r>
        <w:rPr>
          <w:spacing w:val="-17"/>
        </w:rPr>
        <w:t xml:space="preserve"> </w:t>
      </w:r>
      <w:r>
        <w:t>Tropical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su sector</w:t>
      </w:r>
      <w:r>
        <w:rPr>
          <w:spacing w:val="-16"/>
        </w:rPr>
        <w:t xml:space="preserve"> </w:t>
      </w:r>
      <w:r>
        <w:t>agrícola.</w:t>
      </w:r>
    </w:p>
    <w:p w14:paraId="63FB35DB" w14:textId="77777777" w:rsidR="00030CE2" w:rsidRDefault="00D73762">
      <w:pPr>
        <w:pStyle w:val="Textoindependiente"/>
        <w:spacing w:line="316" w:lineRule="auto"/>
        <w:ind w:right="135"/>
      </w:pPr>
      <w:r>
        <w:t>Más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décadas</w:t>
      </w:r>
      <w:r>
        <w:rPr>
          <w:spacing w:val="-13"/>
        </w:rPr>
        <w:t xml:space="preserve"> </w:t>
      </w:r>
      <w:r>
        <w:t>después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construcción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</w:t>
      </w:r>
      <w:r>
        <w:t>esa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Rules,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mayor</w:t>
      </w:r>
      <w:r>
        <w:rPr>
          <w:spacing w:val="-13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 agua embalsada continúa sin llegar</w:t>
      </w:r>
      <w:r>
        <w:rPr>
          <w:spacing w:val="-1"/>
        </w:rPr>
        <w:t xml:space="preserve"> </w:t>
      </w:r>
      <w:r>
        <w:t>a las fincas</w:t>
      </w:r>
      <w:r>
        <w:rPr>
          <w:spacing w:val="-1"/>
        </w:rPr>
        <w:t xml:space="preserve"> </w:t>
      </w:r>
      <w:r>
        <w:t xml:space="preserve">de la comarca. La Comunidad General </w:t>
      </w:r>
      <w:r>
        <w:rPr>
          <w:spacing w:val="-2"/>
        </w:rPr>
        <w:t>exige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administraciones</w:t>
      </w:r>
      <w:r>
        <w:rPr>
          <w:spacing w:val="-8"/>
        </w:rPr>
        <w:t xml:space="preserve"> </w:t>
      </w:r>
      <w:r>
        <w:rPr>
          <w:spacing w:val="-2"/>
        </w:rPr>
        <w:t>pasen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promesas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hechos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cumplan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 xml:space="preserve">vez </w:t>
      </w:r>
      <w:r>
        <w:rPr>
          <w:spacing w:val="-4"/>
        </w:rPr>
        <w:t>por</w:t>
      </w:r>
      <w:r>
        <w:rPr>
          <w:spacing w:val="-8"/>
        </w:rPr>
        <w:t xml:space="preserve"> </w:t>
      </w:r>
      <w:r>
        <w:rPr>
          <w:spacing w:val="-4"/>
        </w:rPr>
        <w:t>todas:</w:t>
      </w:r>
      <w:r>
        <w:rPr>
          <w:spacing w:val="-9"/>
        </w:rPr>
        <w:t xml:space="preserve"> </w:t>
      </w:r>
      <w:r>
        <w:rPr>
          <w:spacing w:val="-4"/>
        </w:rPr>
        <w:t>canalizaciones</w:t>
      </w:r>
      <w:r>
        <w:rPr>
          <w:spacing w:val="-10"/>
        </w:rPr>
        <w:t xml:space="preserve"> </w:t>
      </w:r>
      <w:r>
        <w:rPr>
          <w:spacing w:val="-4"/>
        </w:rPr>
        <w:t>completas,</w:t>
      </w:r>
      <w:r>
        <w:rPr>
          <w:spacing w:val="-9"/>
        </w:rPr>
        <w:t xml:space="preserve"> </w:t>
      </w:r>
      <w:r>
        <w:rPr>
          <w:spacing w:val="-4"/>
        </w:rPr>
        <w:t>financiación</w:t>
      </w:r>
      <w:r>
        <w:rPr>
          <w:spacing w:val="-8"/>
        </w:rPr>
        <w:t xml:space="preserve"> </w:t>
      </w:r>
      <w:r>
        <w:rPr>
          <w:spacing w:val="-4"/>
        </w:rPr>
        <w:t>justa</w:t>
      </w:r>
      <w:r>
        <w:rPr>
          <w:spacing w:val="-8"/>
        </w:rPr>
        <w:t xml:space="preserve"> </w:t>
      </w:r>
      <w:r>
        <w:rPr>
          <w:spacing w:val="-4"/>
        </w:rPr>
        <w:t>bajo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modelo</w:t>
      </w:r>
      <w:r>
        <w:rPr>
          <w:spacing w:val="-8"/>
        </w:rPr>
        <w:t xml:space="preserve"> </w:t>
      </w:r>
      <w:r>
        <w:rPr>
          <w:spacing w:val="-4"/>
        </w:rPr>
        <w:t>20/80</w:t>
      </w:r>
      <w:r>
        <w:rPr>
          <w:spacing w:val="-9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 xml:space="preserve">ejecución </w:t>
      </w:r>
      <w:r>
        <w:t>urgente de todas las fases del proyecto para no seguir cegando el crecimiento de la agricultura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Costa</w:t>
      </w:r>
      <w:r>
        <w:rPr>
          <w:spacing w:val="-12"/>
        </w:rPr>
        <w:t xml:space="preserve"> </w:t>
      </w:r>
      <w:r>
        <w:t>Tropical.</w:t>
      </w:r>
    </w:p>
    <w:sectPr w:rsidR="00030CE2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E0449"/>
    <w:multiLevelType w:val="hybridMultilevel"/>
    <w:tmpl w:val="42C4A6B2"/>
    <w:lvl w:ilvl="0" w:tplc="99F494A2">
      <w:start w:val="1"/>
      <w:numFmt w:val="decimal"/>
      <w:lvlText w:val="%1."/>
      <w:lvlJc w:val="left"/>
      <w:pPr>
        <w:ind w:left="714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7CF2F482">
      <w:numFmt w:val="bullet"/>
      <w:lvlText w:val="•"/>
      <w:lvlJc w:val="left"/>
      <w:pPr>
        <w:ind w:left="1512" w:hanging="356"/>
      </w:pPr>
      <w:rPr>
        <w:rFonts w:hint="default"/>
        <w:lang w:val="es-ES" w:eastAsia="en-US" w:bidi="ar-SA"/>
      </w:rPr>
    </w:lvl>
    <w:lvl w:ilvl="2" w:tplc="B2169772">
      <w:numFmt w:val="bullet"/>
      <w:lvlText w:val="•"/>
      <w:lvlJc w:val="left"/>
      <w:pPr>
        <w:ind w:left="2305" w:hanging="356"/>
      </w:pPr>
      <w:rPr>
        <w:rFonts w:hint="default"/>
        <w:lang w:val="es-ES" w:eastAsia="en-US" w:bidi="ar-SA"/>
      </w:rPr>
    </w:lvl>
    <w:lvl w:ilvl="3" w:tplc="8304AA16">
      <w:numFmt w:val="bullet"/>
      <w:lvlText w:val="•"/>
      <w:lvlJc w:val="left"/>
      <w:pPr>
        <w:ind w:left="3098" w:hanging="356"/>
      </w:pPr>
      <w:rPr>
        <w:rFonts w:hint="default"/>
        <w:lang w:val="es-ES" w:eastAsia="en-US" w:bidi="ar-SA"/>
      </w:rPr>
    </w:lvl>
    <w:lvl w:ilvl="4" w:tplc="9EEE9854">
      <w:numFmt w:val="bullet"/>
      <w:lvlText w:val="•"/>
      <w:lvlJc w:val="left"/>
      <w:pPr>
        <w:ind w:left="3890" w:hanging="356"/>
      </w:pPr>
      <w:rPr>
        <w:rFonts w:hint="default"/>
        <w:lang w:val="es-ES" w:eastAsia="en-US" w:bidi="ar-SA"/>
      </w:rPr>
    </w:lvl>
    <w:lvl w:ilvl="5" w:tplc="6494FFC0">
      <w:numFmt w:val="bullet"/>
      <w:lvlText w:val="•"/>
      <w:lvlJc w:val="left"/>
      <w:pPr>
        <w:ind w:left="4683" w:hanging="356"/>
      </w:pPr>
      <w:rPr>
        <w:rFonts w:hint="default"/>
        <w:lang w:val="es-ES" w:eastAsia="en-US" w:bidi="ar-SA"/>
      </w:rPr>
    </w:lvl>
    <w:lvl w:ilvl="6" w:tplc="360013C2">
      <w:numFmt w:val="bullet"/>
      <w:lvlText w:val="•"/>
      <w:lvlJc w:val="left"/>
      <w:pPr>
        <w:ind w:left="5476" w:hanging="356"/>
      </w:pPr>
      <w:rPr>
        <w:rFonts w:hint="default"/>
        <w:lang w:val="es-ES" w:eastAsia="en-US" w:bidi="ar-SA"/>
      </w:rPr>
    </w:lvl>
    <w:lvl w:ilvl="7" w:tplc="5406BDAC">
      <w:numFmt w:val="bullet"/>
      <w:lvlText w:val="•"/>
      <w:lvlJc w:val="left"/>
      <w:pPr>
        <w:ind w:left="6269" w:hanging="356"/>
      </w:pPr>
      <w:rPr>
        <w:rFonts w:hint="default"/>
        <w:lang w:val="es-ES" w:eastAsia="en-US" w:bidi="ar-SA"/>
      </w:rPr>
    </w:lvl>
    <w:lvl w:ilvl="8" w:tplc="E39A4916">
      <w:numFmt w:val="bullet"/>
      <w:lvlText w:val="•"/>
      <w:lvlJc w:val="left"/>
      <w:pPr>
        <w:ind w:left="7061" w:hanging="3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E2"/>
    <w:rsid w:val="00030CE2"/>
    <w:rsid w:val="00C871FC"/>
    <w:rsid w:val="00D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94FC"/>
  <w15:docId w15:val="{6EEA8B7B-BEE5-43C3-828B-39081418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39"/>
      <w:ind w:right="139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2"/>
      <w:ind w:left="2"/>
      <w:jc w:val="both"/>
    </w:pPr>
  </w:style>
  <w:style w:type="paragraph" w:styleId="Prrafodelista">
    <w:name w:val="List Paragraph"/>
    <w:basedOn w:val="Normal"/>
    <w:uiPriority w:val="1"/>
    <w:qFormat/>
    <w:pPr>
      <w:spacing w:before="117"/>
      <w:ind w:left="714" w:right="137" w:hanging="3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Fernández</dc:creator>
  <cp:lastModifiedBy>Usuario</cp:lastModifiedBy>
  <cp:revision>2</cp:revision>
  <dcterms:created xsi:type="dcterms:W3CDTF">2025-12-10T10:01:00Z</dcterms:created>
  <dcterms:modified xsi:type="dcterms:W3CDTF">2025-12-10T10:01:00Z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para Microsoft 365</vt:lpwstr>
  </property>
</Properties>
</file>